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212" w:tblpY="779"/>
        <w:tblW w:w="9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623C8" w:rsidRPr="005A3333" w14:paraId="0F653624" w14:textId="77777777" w:rsidTr="006623C8">
        <w:trPr>
          <w:trHeight w:val="527"/>
        </w:trPr>
        <w:tc>
          <w:tcPr>
            <w:tcW w:w="9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AE865C" w14:textId="48FCC97A" w:rsidR="006623C8" w:rsidRPr="005A3333" w:rsidRDefault="006623C8" w:rsidP="005A3333">
            <w:pPr>
              <w:tabs>
                <w:tab w:val="left" w:pos="8930"/>
                <w:tab w:val="left" w:pos="9214"/>
              </w:tabs>
              <w:spacing w:after="0"/>
              <w:ind w:left="142" w:right="283"/>
              <w:jc w:val="center"/>
              <w:rPr>
                <w:rFonts w:cstheme="minorHAnsi"/>
                <w:b/>
                <w:color w:val="301702"/>
                <w:sz w:val="20"/>
                <w:szCs w:val="20"/>
              </w:rPr>
            </w:pPr>
            <w:r w:rsidRPr="005A3333">
              <w:rPr>
                <w:rFonts w:cstheme="minorHAnsi"/>
                <w:b/>
                <w:color w:val="301702"/>
                <w:sz w:val="20"/>
                <w:szCs w:val="20"/>
              </w:rPr>
              <w:t xml:space="preserve">DATI </w:t>
            </w:r>
            <w:r w:rsidR="00C9106D">
              <w:rPr>
                <w:rFonts w:cstheme="minorHAnsi"/>
                <w:b/>
                <w:color w:val="301702"/>
                <w:sz w:val="20"/>
                <w:szCs w:val="20"/>
              </w:rPr>
              <w:t>PARTECIPANTE</w:t>
            </w:r>
          </w:p>
        </w:tc>
      </w:tr>
      <w:tr w:rsidR="006623C8" w:rsidRPr="005A3333" w14:paraId="39CB150F" w14:textId="77777777" w:rsidTr="006623C8">
        <w:trPr>
          <w:trHeight w:val="632"/>
        </w:trPr>
        <w:tc>
          <w:tcPr>
            <w:tcW w:w="9072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  <w:hideMark/>
          </w:tcPr>
          <w:p w14:paraId="38DAB7D4" w14:textId="26C053FB" w:rsidR="006623C8" w:rsidRPr="005A3333" w:rsidRDefault="006623C8" w:rsidP="005A3333">
            <w:pPr>
              <w:tabs>
                <w:tab w:val="left" w:pos="8930"/>
                <w:tab w:val="left" w:pos="9214"/>
              </w:tabs>
              <w:spacing w:after="0"/>
              <w:ind w:left="142" w:right="283"/>
              <w:jc w:val="both"/>
              <w:rPr>
                <w:rFonts w:cstheme="minorHAnsi"/>
                <w:color w:val="301702"/>
                <w:sz w:val="20"/>
                <w:szCs w:val="20"/>
              </w:rPr>
            </w:pPr>
            <w:r w:rsidRPr="005A3333">
              <w:rPr>
                <w:rFonts w:cstheme="minorHAnsi"/>
                <w:color w:val="301702"/>
                <w:sz w:val="20"/>
                <w:szCs w:val="20"/>
              </w:rPr>
              <w:t xml:space="preserve">*NOME E COGNOME: </w:t>
            </w:r>
          </w:p>
        </w:tc>
      </w:tr>
      <w:tr w:rsidR="006623C8" w:rsidRPr="005A3333" w14:paraId="282D0FD3" w14:textId="77777777" w:rsidTr="006623C8">
        <w:trPr>
          <w:trHeight w:val="569"/>
        </w:trPr>
        <w:tc>
          <w:tcPr>
            <w:tcW w:w="907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  <w:hideMark/>
          </w:tcPr>
          <w:p w14:paraId="3EF3C082" w14:textId="77777777" w:rsidR="006623C8" w:rsidRPr="005A3333" w:rsidRDefault="006623C8" w:rsidP="005A3333">
            <w:pPr>
              <w:tabs>
                <w:tab w:val="left" w:pos="8930"/>
                <w:tab w:val="left" w:pos="9214"/>
              </w:tabs>
              <w:spacing w:after="0"/>
              <w:ind w:left="142" w:right="283"/>
              <w:jc w:val="both"/>
              <w:rPr>
                <w:rFonts w:cstheme="minorHAnsi"/>
                <w:color w:val="301702"/>
                <w:sz w:val="20"/>
                <w:szCs w:val="20"/>
              </w:rPr>
            </w:pPr>
            <w:r w:rsidRPr="005A3333">
              <w:rPr>
                <w:rFonts w:cstheme="minorHAnsi"/>
                <w:color w:val="301702"/>
                <w:sz w:val="20"/>
                <w:szCs w:val="20"/>
              </w:rPr>
              <w:t xml:space="preserve">*Allergie e/o intolleranze alimentari: </w:t>
            </w:r>
          </w:p>
        </w:tc>
      </w:tr>
    </w:tbl>
    <w:p w14:paraId="63C4C7E6" w14:textId="503AF86A" w:rsidR="006623C8" w:rsidRPr="005A3333" w:rsidRDefault="006623C8" w:rsidP="005A3333">
      <w:pPr>
        <w:tabs>
          <w:tab w:val="left" w:pos="8930"/>
        </w:tabs>
        <w:spacing w:after="0"/>
        <w:ind w:left="142" w:right="283"/>
        <w:jc w:val="center"/>
        <w:rPr>
          <w:rFonts w:eastAsia="Garamond" w:cstheme="minorHAnsi"/>
          <w:b/>
          <w:bCs/>
          <w:sz w:val="20"/>
          <w:szCs w:val="20"/>
        </w:rPr>
      </w:pPr>
      <w:r w:rsidRPr="005A3333">
        <w:rPr>
          <w:rFonts w:eastAsia="Garamond" w:cstheme="minorHAnsi"/>
          <w:b/>
          <w:bCs/>
          <w:sz w:val="20"/>
          <w:szCs w:val="20"/>
        </w:rPr>
        <w:t>Scheda per la comunicazione di allergie/intolleranze alimentari</w:t>
      </w:r>
    </w:p>
    <w:p w14:paraId="0F35AFE1" w14:textId="77777777" w:rsidR="006623C8" w:rsidRPr="005A3333" w:rsidRDefault="006623C8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sz w:val="20"/>
          <w:szCs w:val="20"/>
        </w:rPr>
      </w:pPr>
    </w:p>
    <w:p w14:paraId="10C8DC05" w14:textId="77777777" w:rsidR="005A3333" w:rsidRDefault="005A3333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bCs/>
          <w:sz w:val="20"/>
          <w:szCs w:val="20"/>
        </w:rPr>
      </w:pPr>
    </w:p>
    <w:p w14:paraId="136F50D3" w14:textId="5F10563A" w:rsidR="005A3333" w:rsidRDefault="005A3333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bCs/>
          <w:sz w:val="20"/>
          <w:szCs w:val="20"/>
        </w:rPr>
      </w:pPr>
      <w:r>
        <w:rPr>
          <w:rFonts w:eastAsia="Garamond" w:cstheme="minorHAnsi"/>
          <w:bCs/>
          <w:sz w:val="20"/>
          <w:szCs w:val="20"/>
        </w:rPr>
        <w:t>Presa visione della seguente</w:t>
      </w:r>
    </w:p>
    <w:p w14:paraId="19A8FEBE" w14:textId="77777777" w:rsidR="006623C8" w:rsidRPr="005A3333" w:rsidRDefault="006623C8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b/>
          <w:sz w:val="20"/>
          <w:szCs w:val="20"/>
        </w:rPr>
      </w:pPr>
    </w:p>
    <w:p w14:paraId="034174C0" w14:textId="77777777" w:rsidR="006623C8" w:rsidRPr="005A3333" w:rsidRDefault="006623C8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b/>
          <w:sz w:val="20"/>
          <w:szCs w:val="20"/>
        </w:rPr>
      </w:pPr>
      <w:r w:rsidRPr="005A3333">
        <w:rPr>
          <w:rFonts w:eastAsia="Garamond" w:cstheme="minorHAnsi"/>
          <w:b/>
          <w:sz w:val="20"/>
          <w:szCs w:val="20"/>
        </w:rPr>
        <w:t>INFORMATIVA RESA AI SENSI DELL'ART. 13 DEL REGOLAMENTO UE 2016/679 (GDPR)</w:t>
      </w:r>
    </w:p>
    <w:p w14:paraId="0128A64C" w14:textId="77777777" w:rsidR="006623C8" w:rsidRPr="005A3333" w:rsidRDefault="006623C8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sz w:val="20"/>
          <w:szCs w:val="20"/>
        </w:rPr>
      </w:pPr>
      <w:r w:rsidRPr="005A3333">
        <w:rPr>
          <w:rFonts w:eastAsia="Garamond" w:cstheme="minorHAnsi"/>
          <w:sz w:val="20"/>
          <w:szCs w:val="20"/>
        </w:rPr>
        <w:t>La presente informativa è resa nel rispetto dell’art. 13 del Regolamento UE 2016/679 relativo alla protezione delle persone fisiche con riguardo al trattamento dei dati personali, nonché alla libera circolazione di tali dati (di seguito “</w:t>
      </w:r>
      <w:r w:rsidRPr="005A3333">
        <w:rPr>
          <w:rFonts w:eastAsia="Garamond" w:cstheme="minorHAnsi"/>
          <w:b/>
          <w:bCs/>
          <w:sz w:val="20"/>
          <w:szCs w:val="20"/>
        </w:rPr>
        <w:t>Regolamento</w:t>
      </w:r>
      <w:r w:rsidRPr="005A3333">
        <w:rPr>
          <w:rFonts w:eastAsia="Garamond" w:cstheme="minorHAnsi"/>
          <w:sz w:val="20"/>
          <w:szCs w:val="20"/>
        </w:rPr>
        <w:t>” o “</w:t>
      </w:r>
      <w:r w:rsidRPr="005A3333">
        <w:rPr>
          <w:rFonts w:eastAsia="Garamond" w:cstheme="minorHAnsi"/>
          <w:b/>
          <w:bCs/>
          <w:sz w:val="20"/>
          <w:szCs w:val="20"/>
        </w:rPr>
        <w:t>GDPR</w:t>
      </w:r>
      <w:r w:rsidRPr="005A3333">
        <w:rPr>
          <w:rFonts w:eastAsia="Garamond" w:cstheme="minorHAnsi"/>
          <w:sz w:val="20"/>
          <w:szCs w:val="20"/>
        </w:rPr>
        <w:t xml:space="preserve">”) da parte del </w:t>
      </w:r>
      <w:r w:rsidRPr="005A3333">
        <w:rPr>
          <w:rFonts w:eastAsia="Garamond" w:cstheme="minorHAnsi"/>
          <w:b/>
          <w:bCs/>
          <w:sz w:val="20"/>
          <w:szCs w:val="20"/>
        </w:rPr>
        <w:t>Consiglio notarile Ascoli Piceno e Fermo</w:t>
      </w:r>
      <w:r w:rsidRPr="005A3333">
        <w:rPr>
          <w:rFonts w:eastAsia="Garamond" w:cstheme="minorHAnsi"/>
          <w:sz w:val="20"/>
          <w:szCs w:val="20"/>
        </w:rPr>
        <w:t>, con sede in</w:t>
      </w:r>
      <w:r w:rsidRPr="005A3333">
        <w:rPr>
          <w:rFonts w:eastAsia="Garamond" w:cstheme="minorHAnsi"/>
          <w:b/>
          <w:sz w:val="20"/>
          <w:szCs w:val="20"/>
        </w:rPr>
        <w:t xml:space="preserve"> Via Cola d’Amatrice, n. 7, 63100 – Ascoli Piceno (AP)</w:t>
      </w:r>
      <w:r w:rsidRPr="005A3333">
        <w:rPr>
          <w:rFonts w:eastAsia="Garamond" w:cstheme="minorHAnsi"/>
          <w:sz w:val="20"/>
          <w:szCs w:val="20"/>
        </w:rPr>
        <w:t xml:space="preserve"> (d’ora in avanti, per brevità: il “</w:t>
      </w:r>
      <w:r w:rsidRPr="005A3333">
        <w:rPr>
          <w:rFonts w:eastAsia="Garamond" w:cstheme="minorHAnsi"/>
          <w:b/>
          <w:bCs/>
          <w:sz w:val="20"/>
          <w:szCs w:val="20"/>
        </w:rPr>
        <w:t>Consiglio</w:t>
      </w:r>
      <w:r w:rsidRPr="005A3333">
        <w:rPr>
          <w:rFonts w:eastAsia="Garamond" w:cstheme="minorHAnsi"/>
          <w:sz w:val="20"/>
          <w:szCs w:val="20"/>
        </w:rPr>
        <w:t>”) nell’ambito dell’iscrizione e partecipazione agli eventi, di cui fanno parte peraltro anche le cene e/o i buffet, organizzati dal Consiglio (di seguito, genericamente “</w:t>
      </w:r>
      <w:r w:rsidRPr="005A3333">
        <w:rPr>
          <w:rFonts w:eastAsia="Garamond" w:cstheme="minorHAnsi"/>
          <w:b/>
          <w:bCs/>
          <w:sz w:val="20"/>
          <w:szCs w:val="20"/>
        </w:rPr>
        <w:t>Evento</w:t>
      </w:r>
      <w:r w:rsidRPr="005A3333">
        <w:rPr>
          <w:rFonts w:eastAsia="Garamond" w:cstheme="minorHAnsi"/>
          <w:sz w:val="20"/>
          <w:szCs w:val="20"/>
        </w:rPr>
        <w:t>” o al plurale “</w:t>
      </w:r>
      <w:r w:rsidRPr="005A3333">
        <w:rPr>
          <w:rFonts w:eastAsia="Garamond" w:cstheme="minorHAnsi"/>
          <w:b/>
          <w:bCs/>
          <w:sz w:val="20"/>
          <w:szCs w:val="20"/>
        </w:rPr>
        <w:t>Eventi</w:t>
      </w:r>
      <w:r w:rsidRPr="005A3333">
        <w:rPr>
          <w:rFonts w:eastAsia="Garamond" w:cstheme="minorHAnsi"/>
          <w:sz w:val="20"/>
          <w:szCs w:val="20"/>
        </w:rPr>
        <w:t xml:space="preserve">”). </w:t>
      </w:r>
    </w:p>
    <w:p w14:paraId="0F805C19" w14:textId="77777777" w:rsidR="006623C8" w:rsidRPr="005A3333" w:rsidRDefault="006623C8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sz w:val="20"/>
          <w:szCs w:val="20"/>
        </w:rPr>
      </w:pPr>
    </w:p>
    <w:p w14:paraId="4A59F52E" w14:textId="77777777" w:rsidR="006623C8" w:rsidRPr="005A3333" w:rsidRDefault="006623C8" w:rsidP="005A3333">
      <w:pPr>
        <w:pStyle w:val="Paragrafoelenco"/>
        <w:numPr>
          <w:ilvl w:val="0"/>
          <w:numId w:val="14"/>
        </w:num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b/>
          <w:sz w:val="20"/>
          <w:szCs w:val="20"/>
        </w:rPr>
      </w:pPr>
      <w:r w:rsidRPr="005A3333">
        <w:rPr>
          <w:rFonts w:eastAsia="Garamond" w:cstheme="minorHAnsi"/>
          <w:b/>
          <w:sz w:val="20"/>
          <w:szCs w:val="20"/>
        </w:rPr>
        <w:t>Modalità e finalità del trattamento dati</w:t>
      </w:r>
    </w:p>
    <w:p w14:paraId="781FC513" w14:textId="77777777" w:rsidR="006623C8" w:rsidRPr="005A3333" w:rsidRDefault="006623C8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sz w:val="20"/>
          <w:szCs w:val="20"/>
        </w:rPr>
      </w:pPr>
      <w:r w:rsidRPr="005A3333">
        <w:rPr>
          <w:rFonts w:eastAsia="Garamond" w:cstheme="minorHAnsi"/>
          <w:sz w:val="20"/>
          <w:szCs w:val="20"/>
        </w:rPr>
        <w:t xml:space="preserve">Il Consiglio raccoglie tutti i dati necessari per l’iscrizione e la partecipazione all’Evento, quali nome e cognome, recapiti (es. telefono, e-mail). </w:t>
      </w:r>
    </w:p>
    <w:p w14:paraId="75D8545F" w14:textId="77777777" w:rsidR="006623C8" w:rsidRPr="005A3333" w:rsidRDefault="006623C8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sz w:val="20"/>
          <w:szCs w:val="20"/>
        </w:rPr>
      </w:pPr>
      <w:r w:rsidRPr="005A3333">
        <w:rPr>
          <w:rFonts w:eastAsia="Garamond" w:cstheme="minorHAnsi"/>
          <w:sz w:val="20"/>
          <w:szCs w:val="20"/>
        </w:rPr>
        <w:t>La informiamo che i dati verranno trattati con il supporto dei seguenti mezzi:</w:t>
      </w:r>
    </w:p>
    <w:p w14:paraId="0729C510" w14:textId="77777777" w:rsidR="006623C8" w:rsidRPr="005A3333" w:rsidRDefault="006623C8" w:rsidP="005A33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color w:val="000000"/>
          <w:sz w:val="20"/>
          <w:szCs w:val="20"/>
        </w:rPr>
      </w:pPr>
      <w:r w:rsidRPr="005A3333">
        <w:rPr>
          <w:rFonts w:eastAsia="Garamond" w:cstheme="minorHAnsi"/>
          <w:color w:val="000000"/>
          <w:sz w:val="20"/>
          <w:szCs w:val="20"/>
        </w:rPr>
        <w:t>Mista - elettronica e cartacea</w:t>
      </w:r>
    </w:p>
    <w:p w14:paraId="6879B6B9" w14:textId="77777777" w:rsidR="006623C8" w:rsidRPr="005A3333" w:rsidRDefault="006623C8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sz w:val="20"/>
          <w:szCs w:val="20"/>
        </w:rPr>
      </w:pPr>
      <w:r w:rsidRPr="005A3333">
        <w:rPr>
          <w:rFonts w:eastAsia="Garamond" w:cstheme="minorHAnsi"/>
          <w:sz w:val="20"/>
          <w:szCs w:val="20"/>
        </w:rPr>
        <w:t xml:space="preserve">I dati raccolti saranno utilizzati per le seguenti finalità strettamente connesse all’attività del Consiglio, in generale: </w:t>
      </w:r>
    </w:p>
    <w:p w14:paraId="2063D517" w14:textId="77777777" w:rsidR="006623C8" w:rsidRPr="005A3333" w:rsidRDefault="006623C8" w:rsidP="005A33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color w:val="000000"/>
          <w:sz w:val="20"/>
          <w:szCs w:val="20"/>
        </w:rPr>
      </w:pPr>
      <w:r w:rsidRPr="005A3333">
        <w:rPr>
          <w:rFonts w:eastAsia="Garamond" w:cstheme="minorHAnsi"/>
          <w:color w:val="000000"/>
          <w:sz w:val="20"/>
          <w:szCs w:val="20"/>
        </w:rPr>
        <w:t>gestione amministrativa dei partecipanti all’Evento;</w:t>
      </w:r>
    </w:p>
    <w:p w14:paraId="30F28CD4" w14:textId="77777777" w:rsidR="006623C8" w:rsidRPr="005A3333" w:rsidRDefault="006623C8" w:rsidP="005A33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color w:val="000000"/>
          <w:sz w:val="20"/>
          <w:szCs w:val="20"/>
        </w:rPr>
      </w:pPr>
      <w:r w:rsidRPr="005A3333">
        <w:rPr>
          <w:rFonts w:eastAsia="Garamond" w:cstheme="minorHAnsi"/>
          <w:color w:val="000000"/>
          <w:sz w:val="20"/>
          <w:szCs w:val="20"/>
        </w:rPr>
        <w:t>Programmazione e organizzazione, anche logistica, dell’Evento.</w:t>
      </w:r>
    </w:p>
    <w:p w14:paraId="641160B4" w14:textId="77777777" w:rsidR="006623C8" w:rsidRPr="005A3333" w:rsidRDefault="006623C8" w:rsidP="005A3333">
      <w:pPr>
        <w:pBdr>
          <w:top w:val="nil"/>
          <w:left w:val="nil"/>
          <w:bottom w:val="nil"/>
          <w:right w:val="nil"/>
          <w:between w:val="nil"/>
        </w:pBd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color w:val="000000"/>
          <w:sz w:val="20"/>
          <w:szCs w:val="20"/>
        </w:rPr>
      </w:pPr>
    </w:p>
    <w:p w14:paraId="09B7C25E" w14:textId="77777777" w:rsidR="006623C8" w:rsidRPr="005A3333" w:rsidRDefault="006623C8" w:rsidP="005A3333">
      <w:pPr>
        <w:pBdr>
          <w:top w:val="nil"/>
          <w:left w:val="nil"/>
          <w:bottom w:val="nil"/>
          <w:right w:val="nil"/>
          <w:between w:val="nil"/>
        </w:pBd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color w:val="000000"/>
          <w:sz w:val="20"/>
          <w:szCs w:val="20"/>
        </w:rPr>
      </w:pPr>
      <w:r w:rsidRPr="005A3333">
        <w:rPr>
          <w:rFonts w:eastAsia="Garamond" w:cstheme="minorHAnsi"/>
          <w:color w:val="000000"/>
          <w:sz w:val="20"/>
          <w:szCs w:val="20"/>
        </w:rPr>
        <w:t>Nel contesto dell’organizzazione dell’evento, il Consiglio può trattare, previo consenso rilasciato, dati relativi alla salute, in particolare con riferimento alle allergie e/o intolleranze alimentari.</w:t>
      </w:r>
    </w:p>
    <w:p w14:paraId="69A855FB" w14:textId="77777777" w:rsidR="006623C8" w:rsidRPr="005A3333" w:rsidRDefault="006623C8" w:rsidP="005A3333">
      <w:pPr>
        <w:pStyle w:val="Titolo1"/>
        <w:numPr>
          <w:ilvl w:val="0"/>
          <w:numId w:val="14"/>
        </w:numPr>
        <w:tabs>
          <w:tab w:val="left" w:pos="8930"/>
        </w:tabs>
        <w:spacing w:before="0" w:after="0" w:line="276" w:lineRule="auto"/>
        <w:ind w:left="142" w:right="283"/>
        <w:rPr>
          <w:rFonts w:asciiTheme="minorHAnsi" w:eastAsia="Garamond" w:hAnsiTheme="minorHAnsi" w:cstheme="minorHAnsi"/>
          <w:sz w:val="20"/>
          <w:szCs w:val="20"/>
          <w:lang w:val="it-IT"/>
        </w:rPr>
      </w:pPr>
      <w:r w:rsidRPr="005A3333">
        <w:rPr>
          <w:rFonts w:asciiTheme="minorHAnsi" w:eastAsia="Garamond" w:hAnsiTheme="minorHAnsi" w:cstheme="minorHAnsi"/>
          <w:sz w:val="20"/>
          <w:szCs w:val="20"/>
          <w:lang w:val="it-IT"/>
        </w:rPr>
        <w:t>Base giuridica</w:t>
      </w:r>
    </w:p>
    <w:p w14:paraId="79F7631C" w14:textId="77777777" w:rsidR="006623C8" w:rsidRPr="005A3333" w:rsidRDefault="006623C8" w:rsidP="005A333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color w:val="000000"/>
          <w:sz w:val="20"/>
          <w:szCs w:val="20"/>
        </w:rPr>
      </w:pPr>
      <w:r w:rsidRPr="005A3333">
        <w:rPr>
          <w:rFonts w:eastAsia="Garamond" w:cstheme="minorHAnsi"/>
          <w:b/>
          <w:color w:val="000000"/>
          <w:sz w:val="20"/>
          <w:szCs w:val="20"/>
        </w:rPr>
        <w:t>Per l’iscrizione e per la partecipazione all’Evento [Art. 6, par. 1, lett. b) GDPR]</w:t>
      </w:r>
    </w:p>
    <w:p w14:paraId="22A21CB7" w14:textId="77777777" w:rsidR="006623C8" w:rsidRPr="005A3333" w:rsidRDefault="006623C8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sz w:val="20"/>
          <w:szCs w:val="20"/>
        </w:rPr>
      </w:pPr>
      <w:r w:rsidRPr="005A3333">
        <w:rPr>
          <w:rFonts w:eastAsia="Garamond" w:cstheme="minorHAnsi"/>
          <w:sz w:val="20"/>
          <w:szCs w:val="20"/>
        </w:rPr>
        <w:t>Il conferimento dei dati è obbligatorio in base al rapporto di iscrizione e partecipazione all’Evento. Pertanto, l'eventuale rifiuto a fornirli in tutto o in parte può dar luogo all'impossibilità per il Consiglio di instaurare il rapporto, darvi esecuzione o svolgere correttamente tutti gli adempimenti connessi al rapporto di iscrizione.</w:t>
      </w:r>
      <w:r w:rsidRPr="005A3333">
        <w:rPr>
          <w:rFonts w:eastAsia="Garamond" w:cstheme="minorHAnsi"/>
          <w:color w:val="FF0000"/>
          <w:sz w:val="20"/>
          <w:szCs w:val="20"/>
        </w:rPr>
        <w:t xml:space="preserve"> </w:t>
      </w:r>
    </w:p>
    <w:p w14:paraId="40344F8E" w14:textId="77777777" w:rsidR="006623C8" w:rsidRPr="005A3333" w:rsidRDefault="006623C8" w:rsidP="005A333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sz w:val="20"/>
          <w:szCs w:val="20"/>
        </w:rPr>
      </w:pPr>
      <w:r w:rsidRPr="005A3333">
        <w:rPr>
          <w:rFonts w:eastAsia="Garamond" w:cstheme="minorHAnsi"/>
          <w:b/>
          <w:color w:val="000000"/>
          <w:sz w:val="20"/>
          <w:szCs w:val="20"/>
        </w:rPr>
        <w:t>Previo consenso per il trattamento dei dati relativi alle allergie e/o intolleranze alimentari [Art. 6, par. 1, lett. a) GDPR]</w:t>
      </w:r>
    </w:p>
    <w:p w14:paraId="31DCC178" w14:textId="77777777" w:rsidR="006623C8" w:rsidRPr="005A3333" w:rsidRDefault="006623C8" w:rsidP="005A3333">
      <w:pPr>
        <w:pBdr>
          <w:top w:val="nil"/>
          <w:left w:val="nil"/>
          <w:bottom w:val="nil"/>
          <w:right w:val="nil"/>
          <w:between w:val="nil"/>
        </w:pBd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bCs/>
          <w:color w:val="000000"/>
          <w:sz w:val="20"/>
          <w:szCs w:val="20"/>
        </w:rPr>
      </w:pPr>
      <w:r w:rsidRPr="005A3333">
        <w:rPr>
          <w:rFonts w:eastAsia="Garamond" w:cstheme="minorHAnsi"/>
          <w:bCs/>
          <w:color w:val="000000"/>
          <w:sz w:val="20"/>
          <w:szCs w:val="20"/>
        </w:rPr>
        <w:t xml:space="preserve">Previo esplicito consenso, il Consiglio potrà trattare i dati relativi alla salute, con riguardo alle allergie e/o intolleranze, nell’ambito di cene organizzate dallo stesso. Il conferimento dei predetti dati è facoltativo. Pertanto, l’eventuale rifiuto a fornirli darà, in ogni caso, la possibilità di partecipare all’Evento. </w:t>
      </w:r>
    </w:p>
    <w:p w14:paraId="7CF6EBFC" w14:textId="77777777" w:rsidR="006623C8" w:rsidRPr="005A3333" w:rsidRDefault="006623C8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sz w:val="20"/>
          <w:szCs w:val="20"/>
        </w:rPr>
      </w:pPr>
    </w:p>
    <w:p w14:paraId="27C8291F" w14:textId="77777777" w:rsidR="006623C8" w:rsidRPr="005A3333" w:rsidRDefault="006623C8" w:rsidP="005A3333">
      <w:pPr>
        <w:pStyle w:val="Paragrafoelenco"/>
        <w:numPr>
          <w:ilvl w:val="0"/>
          <w:numId w:val="14"/>
        </w:num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b/>
          <w:sz w:val="20"/>
          <w:szCs w:val="20"/>
        </w:rPr>
      </w:pPr>
      <w:r w:rsidRPr="005A3333">
        <w:rPr>
          <w:rFonts w:eastAsia="Garamond" w:cstheme="minorHAnsi"/>
          <w:b/>
          <w:sz w:val="20"/>
          <w:szCs w:val="20"/>
        </w:rPr>
        <w:t>Categorie di destinatari</w:t>
      </w:r>
    </w:p>
    <w:p w14:paraId="44DE466E" w14:textId="77777777" w:rsidR="006623C8" w:rsidRPr="005A3333" w:rsidRDefault="00000000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tag w:val="goog_rdk_1"/>
          <w:id w:val="-1627158820"/>
        </w:sdtPr>
        <w:sdtContent/>
      </w:sdt>
      <w:r w:rsidR="006623C8" w:rsidRPr="005A3333">
        <w:rPr>
          <w:rFonts w:eastAsia="Garamond" w:cstheme="minorHAnsi"/>
          <w:sz w:val="20"/>
          <w:szCs w:val="20"/>
        </w:rPr>
        <w:t xml:space="preserve">Ferme restando le comunicazioni eseguite in adempimento di obblighi di legge e contrattuali, nella gestione dell’Evento, i dipendenti autorizzati al trattamento e/o responsabili esterni possono venire a conoscenza dei dati. Si precisa che i dipendenti autorizzati al trattamento e/o responsabili esterni agiscono solo ed esclusivamente sulla scorta delle istruzioni fornite da parte del Consiglio. </w:t>
      </w:r>
    </w:p>
    <w:p w14:paraId="1E40BE55" w14:textId="77777777" w:rsidR="006623C8" w:rsidRPr="005A3333" w:rsidRDefault="006623C8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sz w:val="20"/>
          <w:szCs w:val="20"/>
        </w:rPr>
      </w:pPr>
      <w:r w:rsidRPr="005A3333">
        <w:rPr>
          <w:rFonts w:eastAsia="Garamond" w:cstheme="minorHAnsi"/>
          <w:sz w:val="20"/>
          <w:szCs w:val="20"/>
        </w:rPr>
        <w:t xml:space="preserve">I dati relativi alla salute potrebbero essere comunicati a catering e/o soggetti terzi che organizzano, nell’ambito dell’Evento, cene, buffet etc. In questo ultimo caso, il dato relativo all’allergia o all’intolleranza non sarà comunicato in associazione al nominativo, pertanto, non identificabile. </w:t>
      </w:r>
    </w:p>
    <w:p w14:paraId="34D28A96" w14:textId="77777777" w:rsidR="006623C8" w:rsidRPr="005A3333" w:rsidRDefault="006623C8" w:rsidP="005A3333">
      <w:pPr>
        <w:pStyle w:val="Titolo1"/>
        <w:numPr>
          <w:ilvl w:val="0"/>
          <w:numId w:val="11"/>
        </w:numPr>
        <w:tabs>
          <w:tab w:val="left" w:pos="8930"/>
        </w:tabs>
        <w:spacing w:before="0" w:after="0" w:line="276" w:lineRule="auto"/>
        <w:ind w:left="142" w:right="283"/>
        <w:rPr>
          <w:rFonts w:asciiTheme="minorHAnsi" w:eastAsia="Garamond" w:hAnsiTheme="minorHAnsi" w:cstheme="minorHAnsi"/>
          <w:sz w:val="20"/>
          <w:szCs w:val="20"/>
          <w:lang w:val="it-IT"/>
        </w:rPr>
      </w:pPr>
      <w:r w:rsidRPr="005A3333">
        <w:rPr>
          <w:rFonts w:asciiTheme="minorHAnsi" w:eastAsia="Garamond" w:hAnsiTheme="minorHAnsi" w:cstheme="minorHAnsi"/>
          <w:sz w:val="20"/>
          <w:szCs w:val="20"/>
          <w:lang w:val="it-IT"/>
        </w:rPr>
        <w:t>Diritti dell’interessato</w:t>
      </w:r>
    </w:p>
    <w:p w14:paraId="0C1B6FD1" w14:textId="77777777" w:rsidR="006623C8" w:rsidRPr="005A3333" w:rsidRDefault="006623C8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sz w:val="20"/>
          <w:szCs w:val="20"/>
        </w:rPr>
      </w:pPr>
      <w:r w:rsidRPr="005A3333">
        <w:rPr>
          <w:rFonts w:eastAsia="Garamond" w:cstheme="minorHAnsi"/>
          <w:sz w:val="20"/>
          <w:szCs w:val="20"/>
        </w:rPr>
        <w:t xml:space="preserve">La informiamo che, in conformità alla vigente disciplina, ha i seguenti diritti: chiedere e ottenere informazioni circa l’esistenza di propri dati nella disponibilità del Titolare e accesso a tali dati; per i dati oggetto di trattamento con sistemi automatizzati, chiedere la comunicazione dei propri dati e/o il trasferimento ad altro titolare; chiedere e ottenere la modifica e/o correzione dei suoi dati personali se ritiene che siano inaccurati o incompleti; chiedere e ottenere la cancellazione – e/o la limitazione del trattamento – dei suoi dati personali qualora si tratti di dati o informazioni non necessari – o non più necessari – per le finalità che precedono, quindi decorso il periodo di conservazione indicato al paragrafo che segue.  </w:t>
      </w:r>
    </w:p>
    <w:p w14:paraId="139D57CE" w14:textId="77777777" w:rsidR="006623C8" w:rsidRPr="005A3333" w:rsidRDefault="006623C8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sz w:val="20"/>
          <w:szCs w:val="20"/>
        </w:rPr>
      </w:pPr>
      <w:r w:rsidRPr="005A3333">
        <w:rPr>
          <w:rFonts w:eastAsia="Garamond" w:cstheme="minorHAnsi"/>
          <w:sz w:val="20"/>
          <w:szCs w:val="20"/>
        </w:rPr>
        <w:t>In particolare, le sono riconosciuti i seguenti diritti: artt. 15 – “Diritto di accesso dell’interessato”, 16 – “Diritto di rettifica”, 17 – “Diritto alla cancellazione”, 18 – “Diritto di limitazione al trattamento”, 19 – “Limitazione del trattamento”, 20 – “Diritto alla portabilità dei dati” del Regolamento UE 2016/679 nei limiti e alle condizioni previste dall’art. 12 del Regolamento stesso.</w:t>
      </w:r>
    </w:p>
    <w:p w14:paraId="163E3A21" w14:textId="77777777" w:rsidR="006623C8" w:rsidRPr="005A3333" w:rsidRDefault="006623C8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sz w:val="20"/>
          <w:szCs w:val="20"/>
        </w:rPr>
      </w:pPr>
      <w:r w:rsidRPr="005A3333">
        <w:rPr>
          <w:rFonts w:eastAsia="Garamond" w:cstheme="minorHAnsi"/>
          <w:sz w:val="20"/>
          <w:szCs w:val="20"/>
        </w:rPr>
        <w:t xml:space="preserve">Per esercitare i diritti dell’interessato, è possibile contattare Consiglio notarile Ascoli Piceno e Fermo, con sede in Via Cola d’Amatrice, n. 7, 63100 – Ascoli Piceno (AP). </w:t>
      </w:r>
    </w:p>
    <w:p w14:paraId="6C48B19E" w14:textId="77777777" w:rsidR="006623C8" w:rsidRPr="005A3333" w:rsidRDefault="006623C8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sz w:val="20"/>
          <w:szCs w:val="20"/>
        </w:rPr>
      </w:pPr>
    </w:p>
    <w:p w14:paraId="3BD2EBFE" w14:textId="77777777" w:rsidR="006623C8" w:rsidRPr="005A3333" w:rsidRDefault="006623C8" w:rsidP="005A3333">
      <w:pPr>
        <w:pStyle w:val="Paragrafoelenco"/>
        <w:numPr>
          <w:ilvl w:val="0"/>
          <w:numId w:val="11"/>
        </w:num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b/>
          <w:sz w:val="20"/>
          <w:szCs w:val="20"/>
        </w:rPr>
      </w:pPr>
      <w:r w:rsidRPr="005A3333">
        <w:rPr>
          <w:rFonts w:eastAsia="Garamond" w:cstheme="minorHAnsi"/>
          <w:b/>
          <w:sz w:val="20"/>
          <w:szCs w:val="20"/>
        </w:rPr>
        <w:t>Periodo di conservazione</w:t>
      </w:r>
    </w:p>
    <w:p w14:paraId="25B430D6" w14:textId="77777777" w:rsidR="006623C8" w:rsidRPr="005A3333" w:rsidRDefault="006623C8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sz w:val="20"/>
          <w:szCs w:val="20"/>
        </w:rPr>
      </w:pPr>
      <w:r w:rsidRPr="005A3333">
        <w:rPr>
          <w:rFonts w:eastAsia="Garamond" w:cstheme="minorHAnsi"/>
          <w:sz w:val="20"/>
          <w:szCs w:val="20"/>
        </w:rPr>
        <w:t xml:space="preserve">I dati predetti relativi al rapporto di iscrizione e partecipazione agli Eventi verranno conservati solo ed esclusivamente per la durata dell’Evento. Una volta concluso l’Evento, i dati saranno immediatamente cancellati dal Consiglio. </w:t>
      </w:r>
    </w:p>
    <w:p w14:paraId="0CC2591D" w14:textId="77777777" w:rsidR="006623C8" w:rsidRPr="005A3333" w:rsidRDefault="006623C8" w:rsidP="005A3333">
      <w:pPr>
        <w:pStyle w:val="Titolo1"/>
        <w:numPr>
          <w:ilvl w:val="0"/>
          <w:numId w:val="11"/>
        </w:numPr>
        <w:tabs>
          <w:tab w:val="left" w:pos="8930"/>
        </w:tabs>
        <w:spacing w:before="0" w:after="0" w:line="276" w:lineRule="auto"/>
        <w:ind w:left="142" w:right="283"/>
        <w:rPr>
          <w:rFonts w:asciiTheme="minorHAnsi" w:eastAsia="Garamond" w:hAnsiTheme="minorHAnsi" w:cstheme="minorHAnsi"/>
          <w:sz w:val="20"/>
          <w:szCs w:val="20"/>
          <w:lang w:val="it-IT"/>
        </w:rPr>
      </w:pPr>
      <w:r w:rsidRPr="005A3333">
        <w:rPr>
          <w:rFonts w:asciiTheme="minorHAnsi" w:eastAsia="Garamond" w:hAnsiTheme="minorHAnsi" w:cstheme="minorHAnsi"/>
          <w:sz w:val="20"/>
          <w:szCs w:val="20"/>
          <w:lang w:val="it-IT"/>
        </w:rPr>
        <w:t>Titolare del trattamento</w:t>
      </w:r>
    </w:p>
    <w:p w14:paraId="787E16D1" w14:textId="7D26FC92" w:rsidR="006623C8" w:rsidRDefault="006623C8" w:rsidP="005A3333">
      <w:pPr>
        <w:tabs>
          <w:tab w:val="left" w:pos="8930"/>
        </w:tabs>
        <w:spacing w:after="0"/>
        <w:ind w:left="142" w:right="283"/>
        <w:jc w:val="both"/>
        <w:rPr>
          <w:rFonts w:cstheme="minorHAnsi"/>
          <w:sz w:val="20"/>
          <w:szCs w:val="20"/>
        </w:rPr>
      </w:pPr>
      <w:r w:rsidRPr="005A3333">
        <w:rPr>
          <w:rFonts w:eastAsia="Garamond" w:cstheme="minorHAnsi"/>
          <w:sz w:val="20"/>
          <w:szCs w:val="20"/>
        </w:rPr>
        <w:t>Titolare del trattamento dei suoi dati personali è Consiglio notarile Ascoli Piceno e Fermo, con sede in Via Cola d’Amatrice, n. 7, 63100 – Ascoli Piceno (AP</w:t>
      </w:r>
      <w:r w:rsidRPr="005A3333">
        <w:rPr>
          <w:rFonts w:eastAsia="Garamond" w:cstheme="minorHAnsi"/>
          <w:b/>
          <w:sz w:val="20"/>
          <w:szCs w:val="20"/>
        </w:rPr>
        <w:t>)</w:t>
      </w:r>
      <w:r w:rsidRPr="005A3333">
        <w:rPr>
          <w:rFonts w:eastAsia="Garamond" w:cstheme="minorHAnsi"/>
          <w:sz w:val="20"/>
          <w:szCs w:val="20"/>
        </w:rPr>
        <w:t>, e-mail</w:t>
      </w:r>
      <w:r w:rsidRPr="005A3333">
        <w:rPr>
          <w:rFonts w:cstheme="minorHAnsi"/>
          <w:sz w:val="20"/>
          <w:szCs w:val="20"/>
        </w:rPr>
        <w:t xml:space="preserve"> </w:t>
      </w:r>
      <w:hyperlink r:id="rId7" w:history="1">
        <w:r w:rsidRPr="005A3333">
          <w:rPr>
            <w:rStyle w:val="Collegamentoipertestuale"/>
            <w:rFonts w:cstheme="minorHAnsi"/>
            <w:sz w:val="20"/>
            <w:szCs w:val="20"/>
          </w:rPr>
          <w:t>consiglioascolipiceno@notariato.it</w:t>
        </w:r>
      </w:hyperlink>
      <w:r w:rsidRPr="005A3333">
        <w:rPr>
          <w:rFonts w:cstheme="minorHAnsi"/>
          <w:sz w:val="20"/>
          <w:szCs w:val="20"/>
        </w:rPr>
        <w:t>.</w:t>
      </w:r>
    </w:p>
    <w:p w14:paraId="342031A6" w14:textId="77777777" w:rsidR="00F87F9A" w:rsidRPr="005A3333" w:rsidRDefault="00F87F9A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sz w:val="20"/>
          <w:szCs w:val="20"/>
        </w:rPr>
      </w:pPr>
    </w:p>
    <w:p w14:paraId="5C4EC360" w14:textId="401E4F0C" w:rsidR="005A7CA7" w:rsidRPr="005A3333" w:rsidRDefault="006623C8" w:rsidP="005A3333">
      <w:pPr>
        <w:tabs>
          <w:tab w:val="left" w:pos="8930"/>
        </w:tabs>
        <w:spacing w:after="0"/>
        <w:ind w:left="142" w:right="283"/>
        <w:jc w:val="both"/>
        <w:rPr>
          <w:rFonts w:eastAsia="Garamond" w:cstheme="minorHAnsi"/>
          <w:sz w:val="20"/>
          <w:szCs w:val="20"/>
        </w:rPr>
      </w:pPr>
      <w:r w:rsidRPr="005A3333">
        <w:rPr>
          <w:rFonts w:eastAsia="Garamond" w:cstheme="minorHAnsi"/>
          <w:sz w:val="20"/>
          <w:szCs w:val="20"/>
        </w:rPr>
        <w:t>Il sottoscritto dichiara di aver ricevuto completa informativa ai sensi dell’art. 13 del Regolamento UE 2016/679 ed esprime il consenso al trattamento dei propri dati personali con particolare riguardo a quelli relativi alla salute, in particolar modo relativi alle allergie/intolleranze, per le finalità e per la durata precisati nell’informativa.</w:t>
      </w:r>
    </w:p>
    <w:p w14:paraId="1947C3F9" w14:textId="766418A1" w:rsidR="006623C8" w:rsidRPr="005A3333" w:rsidRDefault="006623C8" w:rsidP="005A3333">
      <w:pPr>
        <w:tabs>
          <w:tab w:val="left" w:pos="8930"/>
        </w:tabs>
        <w:spacing w:after="0"/>
        <w:ind w:left="142" w:right="283"/>
        <w:jc w:val="both"/>
        <w:rPr>
          <w:rFonts w:cstheme="minorHAnsi"/>
          <w:sz w:val="20"/>
          <w:szCs w:val="20"/>
        </w:rPr>
      </w:pPr>
    </w:p>
    <w:sectPr w:rsidR="006623C8" w:rsidRPr="005A3333" w:rsidSect="005A3333">
      <w:headerReference w:type="default" r:id="rId8"/>
      <w:footerReference w:type="default" r:id="rId9"/>
      <w:pgSz w:w="11906" w:h="16838"/>
      <w:pgMar w:top="543" w:right="1133" w:bottom="1134" w:left="1560" w:header="227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099A1" w14:textId="77777777" w:rsidR="00741ABF" w:rsidRDefault="00741ABF" w:rsidP="000915D1">
      <w:pPr>
        <w:spacing w:after="0" w:line="240" w:lineRule="auto"/>
      </w:pPr>
      <w:r>
        <w:separator/>
      </w:r>
    </w:p>
  </w:endnote>
  <w:endnote w:type="continuationSeparator" w:id="0">
    <w:p w14:paraId="0D7CC41E" w14:textId="77777777" w:rsidR="00741ABF" w:rsidRDefault="00741ABF" w:rsidP="0009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8723" w14:textId="77777777" w:rsidR="00A3459D" w:rsidRPr="006623C8" w:rsidRDefault="00A3459D" w:rsidP="00A3459D">
    <w:pPr>
      <w:pStyle w:val="Pidipagina"/>
      <w:spacing w:line="276" w:lineRule="auto"/>
      <w:ind w:left="-284"/>
      <w:jc w:val="center"/>
      <w:rPr>
        <w:rFonts w:ascii="Century Schoolbook" w:hAnsi="Century Schoolbook"/>
        <w:b/>
        <w:bCs/>
        <w:sz w:val="12"/>
        <w:szCs w:val="20"/>
      </w:rPr>
    </w:pPr>
    <w:r w:rsidRPr="006623C8">
      <w:rPr>
        <w:rFonts w:ascii="Century Schoolbook" w:hAnsi="Century Schoolbook"/>
        <w:b/>
        <w:bCs/>
        <w:sz w:val="12"/>
        <w:szCs w:val="20"/>
      </w:rPr>
      <w:t>CONSIGLIO NOTARILE DEI DISTRETTI RIUNITI DI ASCOLI PICENO E FERMO</w:t>
    </w:r>
  </w:p>
  <w:p w14:paraId="66050834" w14:textId="77777777" w:rsidR="00A3459D" w:rsidRPr="006623C8" w:rsidRDefault="00A3459D" w:rsidP="00A3459D">
    <w:pPr>
      <w:pStyle w:val="Pidipagina"/>
      <w:spacing w:line="276" w:lineRule="auto"/>
      <w:ind w:left="-284"/>
      <w:jc w:val="center"/>
      <w:rPr>
        <w:rFonts w:ascii="Century Schoolbook" w:hAnsi="Century Schoolbook"/>
        <w:sz w:val="12"/>
        <w:szCs w:val="20"/>
      </w:rPr>
    </w:pPr>
    <w:r w:rsidRPr="006623C8">
      <w:rPr>
        <w:rFonts w:ascii="Century Schoolbook" w:hAnsi="Century Schoolbook"/>
        <w:sz w:val="12"/>
        <w:szCs w:val="20"/>
      </w:rPr>
      <w:t>Via Cola D’Amatrice, 7     63100 Ascoli Piceno     C.F. 92027860441</w:t>
    </w:r>
  </w:p>
  <w:p w14:paraId="6A189F76" w14:textId="77777777" w:rsidR="00A3459D" w:rsidRPr="006623C8" w:rsidRDefault="00A3459D" w:rsidP="00A3459D">
    <w:pPr>
      <w:pStyle w:val="Pidipagina"/>
      <w:spacing w:line="276" w:lineRule="auto"/>
      <w:ind w:left="-284"/>
      <w:jc w:val="center"/>
      <w:rPr>
        <w:rFonts w:ascii="Century Schoolbook" w:hAnsi="Century Schoolbook"/>
        <w:sz w:val="12"/>
        <w:szCs w:val="20"/>
      </w:rPr>
    </w:pPr>
    <w:r w:rsidRPr="006623C8">
      <w:rPr>
        <w:rFonts w:ascii="Century Schoolbook" w:hAnsi="Century Schoolbook"/>
        <w:b/>
        <w:bCs/>
        <w:sz w:val="12"/>
        <w:szCs w:val="20"/>
      </w:rPr>
      <w:t>Tel. e fax</w:t>
    </w:r>
    <w:r w:rsidRPr="006623C8">
      <w:rPr>
        <w:rFonts w:ascii="Century Schoolbook" w:hAnsi="Century Schoolbook"/>
        <w:sz w:val="12"/>
        <w:szCs w:val="20"/>
      </w:rPr>
      <w:t xml:space="preserve">: (+ 039) 0736 47666    </w:t>
    </w:r>
    <w:r w:rsidRPr="006623C8">
      <w:rPr>
        <w:rFonts w:ascii="Century Schoolbook" w:hAnsi="Century Schoolbook"/>
        <w:b/>
        <w:bCs/>
        <w:sz w:val="12"/>
        <w:szCs w:val="20"/>
      </w:rPr>
      <w:t>Mob</w:t>
    </w:r>
    <w:r w:rsidRPr="006623C8">
      <w:rPr>
        <w:rFonts w:ascii="Century Schoolbook" w:hAnsi="Century Schoolbook"/>
        <w:sz w:val="12"/>
        <w:szCs w:val="20"/>
      </w:rPr>
      <w:t xml:space="preserve">. (+ 039) 388 565 56 58    </w:t>
    </w:r>
    <w:r w:rsidRPr="006623C8">
      <w:rPr>
        <w:rFonts w:ascii="Century Schoolbook" w:hAnsi="Century Schoolbook"/>
        <w:b/>
        <w:bCs/>
        <w:sz w:val="12"/>
        <w:szCs w:val="20"/>
      </w:rPr>
      <w:t>Orario</w:t>
    </w:r>
    <w:r w:rsidRPr="006623C8">
      <w:rPr>
        <w:rFonts w:ascii="Century Schoolbook" w:hAnsi="Century Schoolbook"/>
        <w:sz w:val="12"/>
        <w:szCs w:val="20"/>
      </w:rPr>
      <w:t xml:space="preserve"> Lun-Ven 09:00 – 13:00 Mar 15:00 – 18:00</w:t>
    </w:r>
  </w:p>
  <w:p w14:paraId="4DAA5346" w14:textId="114165F2" w:rsidR="00A3459D" w:rsidRPr="006623C8" w:rsidRDefault="00A3459D" w:rsidP="00A3459D">
    <w:pPr>
      <w:pStyle w:val="Pidipagina"/>
      <w:spacing w:line="276" w:lineRule="auto"/>
      <w:ind w:left="-284"/>
      <w:jc w:val="center"/>
      <w:rPr>
        <w:rFonts w:ascii="Century Schoolbook" w:hAnsi="Century Schoolbook"/>
        <w:sz w:val="12"/>
        <w:szCs w:val="20"/>
        <w:u w:val="single"/>
      </w:rPr>
    </w:pPr>
    <w:r w:rsidRPr="006623C8">
      <w:rPr>
        <w:rFonts w:ascii="Century Schoolbook" w:hAnsi="Century Schoolbook"/>
        <w:b/>
        <w:bCs/>
        <w:sz w:val="12"/>
        <w:szCs w:val="20"/>
        <w:u w:val="single"/>
      </w:rPr>
      <w:t>https</w:t>
    </w:r>
    <w:r w:rsidRPr="006623C8">
      <w:rPr>
        <w:rFonts w:ascii="Century Schoolbook" w:hAnsi="Century Schoolbook"/>
        <w:sz w:val="12"/>
        <w:szCs w:val="20"/>
        <w:u w:val="single"/>
      </w:rPr>
      <w:t>://www.consiglionotarileascolipiceno.it/</w:t>
    </w:r>
  </w:p>
  <w:p w14:paraId="7668F9DE" w14:textId="03FB5687" w:rsidR="00CD51FA" w:rsidRPr="006623C8" w:rsidRDefault="00A3459D" w:rsidP="00A3459D">
    <w:pPr>
      <w:pStyle w:val="Pidipagina"/>
      <w:spacing w:line="276" w:lineRule="auto"/>
      <w:ind w:left="-426"/>
      <w:jc w:val="center"/>
      <w:rPr>
        <w:sz w:val="20"/>
        <w:szCs w:val="20"/>
      </w:rPr>
    </w:pPr>
    <w:r w:rsidRPr="006623C8">
      <w:rPr>
        <w:rFonts w:ascii="Century Schoolbook" w:hAnsi="Century Schoolbook"/>
        <w:b/>
        <w:bCs/>
        <w:sz w:val="12"/>
        <w:szCs w:val="20"/>
      </w:rPr>
      <w:t>Pec</w:t>
    </w:r>
    <w:r w:rsidRPr="006623C8">
      <w:rPr>
        <w:rFonts w:ascii="Century Schoolbook" w:hAnsi="Century Schoolbook"/>
        <w:sz w:val="12"/>
        <w:szCs w:val="20"/>
      </w:rPr>
      <w:t xml:space="preserve">: cnd.ascolipiceno@postacertificata.notariato.it   </w:t>
    </w:r>
    <w:r w:rsidRPr="006623C8">
      <w:rPr>
        <w:rFonts w:ascii="Century Schoolbook" w:hAnsi="Century Schoolbook"/>
        <w:b/>
        <w:bCs/>
        <w:sz w:val="12"/>
        <w:szCs w:val="20"/>
      </w:rPr>
      <w:t>Pec Protocollo</w:t>
    </w:r>
    <w:r w:rsidRPr="006623C8">
      <w:rPr>
        <w:rFonts w:ascii="Century Schoolbook" w:hAnsi="Century Schoolbook"/>
        <w:sz w:val="12"/>
        <w:szCs w:val="20"/>
      </w:rPr>
      <w:t xml:space="preserve">: protocollocnd.ascolipiceno@pec.notariato.it    </w:t>
    </w:r>
    <w:r w:rsidRPr="006623C8">
      <w:rPr>
        <w:rFonts w:ascii="Century Schoolbook" w:hAnsi="Century Schoolbook"/>
        <w:b/>
        <w:bCs/>
        <w:sz w:val="12"/>
        <w:szCs w:val="20"/>
      </w:rPr>
      <w:t>Mail</w:t>
    </w:r>
    <w:r w:rsidRPr="006623C8">
      <w:rPr>
        <w:rFonts w:ascii="Century Schoolbook" w:hAnsi="Century Schoolbook"/>
        <w:sz w:val="12"/>
        <w:szCs w:val="20"/>
      </w:rPr>
      <w:t>: consiglioascolipiceno@notariato.it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7BB8" w14:textId="77777777" w:rsidR="00741ABF" w:rsidRDefault="00741ABF" w:rsidP="000915D1">
      <w:pPr>
        <w:spacing w:after="0" w:line="240" w:lineRule="auto"/>
      </w:pPr>
      <w:r>
        <w:separator/>
      </w:r>
    </w:p>
  </w:footnote>
  <w:footnote w:type="continuationSeparator" w:id="0">
    <w:p w14:paraId="75F79D17" w14:textId="77777777" w:rsidR="00741ABF" w:rsidRDefault="00741ABF" w:rsidP="00091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A500" w14:textId="02A8F381" w:rsidR="00BF0A84" w:rsidRDefault="00BF0A84" w:rsidP="006E028C">
    <w:pPr>
      <w:spacing w:after="0" w:line="360" w:lineRule="auto"/>
      <w:ind w:left="1701" w:firstLine="423"/>
      <w:rPr>
        <w:rFonts w:ascii="Edwardian Script ITC" w:hAnsi="Edwardian Script ITC"/>
        <w:b/>
        <w:sz w:val="40"/>
        <w:szCs w:val="20"/>
      </w:rPr>
    </w:pPr>
  </w:p>
  <w:p w14:paraId="7D25C704" w14:textId="269258C8" w:rsidR="0069728F" w:rsidRPr="00F04544" w:rsidRDefault="005A7CA7" w:rsidP="0069728F">
    <w:pPr>
      <w:spacing w:after="0" w:line="360" w:lineRule="auto"/>
      <w:ind w:left="3117" w:firstLine="423"/>
      <w:rPr>
        <w:rFonts w:ascii="Edwardian Script ITC" w:hAnsi="Edwardian Script ITC"/>
        <w:b/>
        <w:sz w:val="36"/>
        <w:szCs w:val="20"/>
      </w:rPr>
    </w:pPr>
    <w:r w:rsidRPr="00F04544">
      <w:rPr>
        <w:noProof/>
        <w:sz w:val="20"/>
        <w:lang w:eastAsia="it-IT"/>
      </w:rPr>
      <w:drawing>
        <wp:anchor distT="0" distB="0" distL="114300" distR="114300" simplePos="0" relativeHeight="251657216" behindDoc="1" locked="0" layoutInCell="1" allowOverlap="1" wp14:anchorId="7A7A9C5F" wp14:editId="08343A8E">
          <wp:simplePos x="0" y="0"/>
          <wp:positionH relativeFrom="column">
            <wp:posOffset>5176520</wp:posOffset>
          </wp:positionH>
          <wp:positionV relativeFrom="paragraph">
            <wp:posOffset>92710</wp:posOffset>
          </wp:positionV>
          <wp:extent cx="514350" cy="514350"/>
          <wp:effectExtent l="0" t="0" r="0" b="0"/>
          <wp:wrapTight wrapText="bothSides">
            <wp:wrapPolygon edited="0">
              <wp:start x="5600" y="0"/>
              <wp:lineTo x="0" y="4000"/>
              <wp:lineTo x="0" y="16800"/>
              <wp:lineTo x="5600" y="20800"/>
              <wp:lineTo x="14400" y="20800"/>
              <wp:lineTo x="20800" y="18400"/>
              <wp:lineTo x="20800" y="4000"/>
              <wp:lineTo x="15200" y="0"/>
              <wp:lineTo x="5600" y="0"/>
            </wp:wrapPolygon>
          </wp:wrapTight>
          <wp:docPr id="593077022" name="Immagine 593077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28F" w:rsidRPr="00F04544">
      <w:rPr>
        <w:rFonts w:ascii="Edwardian Script ITC" w:hAnsi="Edwardian Script ITC"/>
        <w:b/>
        <w:sz w:val="36"/>
        <w:szCs w:val="20"/>
      </w:rPr>
      <w:t>Consiglio Notarile dei Distretti Riuniti</w:t>
    </w:r>
  </w:p>
  <w:p w14:paraId="2D50D260" w14:textId="77777777" w:rsidR="0069728F" w:rsidRPr="00F04544" w:rsidRDefault="0069728F" w:rsidP="0069728F">
    <w:pPr>
      <w:spacing w:after="0" w:line="360" w:lineRule="auto"/>
      <w:ind w:left="3117" w:firstLine="423"/>
      <w:rPr>
        <w:rFonts w:ascii="Edwardian Script ITC" w:hAnsi="Edwardian Script ITC"/>
        <w:b/>
        <w:sz w:val="36"/>
        <w:szCs w:val="20"/>
      </w:rPr>
    </w:pPr>
    <w:r w:rsidRPr="00F04544">
      <w:rPr>
        <w:rFonts w:ascii="Edwardian Script ITC" w:hAnsi="Edwardian Script ITC"/>
        <w:b/>
        <w:sz w:val="36"/>
        <w:szCs w:val="20"/>
      </w:rPr>
      <w:t xml:space="preserve"> di Ascoli Piceno e Fermo</w:t>
    </w:r>
  </w:p>
  <w:p w14:paraId="10A37256" w14:textId="77777777" w:rsidR="000915D1" w:rsidRDefault="000915D1" w:rsidP="0069728F">
    <w:pPr>
      <w:spacing w:after="0" w:line="360" w:lineRule="auto"/>
      <w:ind w:left="1701" w:firstLine="4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4DE"/>
    <w:multiLevelType w:val="hybridMultilevel"/>
    <w:tmpl w:val="BD7E1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23F4"/>
    <w:multiLevelType w:val="multilevel"/>
    <w:tmpl w:val="10D2C7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F0E14"/>
    <w:multiLevelType w:val="hybridMultilevel"/>
    <w:tmpl w:val="99421E88"/>
    <w:lvl w:ilvl="0" w:tplc="0410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26AA017E"/>
    <w:multiLevelType w:val="hybridMultilevel"/>
    <w:tmpl w:val="FD18190C"/>
    <w:lvl w:ilvl="0" w:tplc="0410000F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4AC93949"/>
    <w:multiLevelType w:val="hybridMultilevel"/>
    <w:tmpl w:val="E18E8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C40ED"/>
    <w:multiLevelType w:val="hybridMultilevel"/>
    <w:tmpl w:val="F8963D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97E56"/>
    <w:multiLevelType w:val="hybridMultilevel"/>
    <w:tmpl w:val="0186ACF2"/>
    <w:lvl w:ilvl="0" w:tplc="75DC1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42673"/>
    <w:multiLevelType w:val="hybridMultilevel"/>
    <w:tmpl w:val="DCE83B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A7317"/>
    <w:multiLevelType w:val="hybridMultilevel"/>
    <w:tmpl w:val="2918D75C"/>
    <w:lvl w:ilvl="0" w:tplc="0410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753653D"/>
    <w:multiLevelType w:val="multilevel"/>
    <w:tmpl w:val="5E7662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DE7362F"/>
    <w:multiLevelType w:val="hybridMultilevel"/>
    <w:tmpl w:val="3C922E24"/>
    <w:lvl w:ilvl="0" w:tplc="E75E9D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53FA2"/>
    <w:multiLevelType w:val="hybridMultilevel"/>
    <w:tmpl w:val="DE1C5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454F9"/>
    <w:multiLevelType w:val="hybridMultilevel"/>
    <w:tmpl w:val="2E1C3E0A"/>
    <w:lvl w:ilvl="0" w:tplc="75DC1716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7DAC71BF"/>
    <w:multiLevelType w:val="multilevel"/>
    <w:tmpl w:val="FCB6665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91603">
    <w:abstractNumId w:val="0"/>
  </w:num>
  <w:num w:numId="2" w16cid:durableId="340356654">
    <w:abstractNumId w:val="10"/>
  </w:num>
  <w:num w:numId="3" w16cid:durableId="1076047770">
    <w:abstractNumId w:val="4"/>
  </w:num>
  <w:num w:numId="4" w16cid:durableId="1255626970">
    <w:abstractNumId w:val="11"/>
  </w:num>
  <w:num w:numId="5" w16cid:durableId="141964669">
    <w:abstractNumId w:val="6"/>
  </w:num>
  <w:num w:numId="6" w16cid:durableId="1141070984">
    <w:abstractNumId w:val="5"/>
  </w:num>
  <w:num w:numId="7" w16cid:durableId="1858546298">
    <w:abstractNumId w:val="8"/>
  </w:num>
  <w:num w:numId="8" w16cid:durableId="278534164">
    <w:abstractNumId w:val="3"/>
  </w:num>
  <w:num w:numId="9" w16cid:durableId="592905222">
    <w:abstractNumId w:val="2"/>
  </w:num>
  <w:num w:numId="10" w16cid:durableId="166555739">
    <w:abstractNumId w:val="12"/>
  </w:num>
  <w:num w:numId="11" w16cid:durableId="1748644736">
    <w:abstractNumId w:val="13"/>
  </w:num>
  <w:num w:numId="12" w16cid:durableId="1696880666">
    <w:abstractNumId w:val="9"/>
  </w:num>
  <w:num w:numId="13" w16cid:durableId="526063738">
    <w:abstractNumId w:val="1"/>
  </w:num>
  <w:num w:numId="14" w16cid:durableId="1093161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A4A"/>
    <w:rsid w:val="000319EC"/>
    <w:rsid w:val="00062489"/>
    <w:rsid w:val="0006386C"/>
    <w:rsid w:val="000915D1"/>
    <w:rsid w:val="000D22DD"/>
    <w:rsid w:val="000D4D54"/>
    <w:rsid w:val="00121599"/>
    <w:rsid w:val="00124A69"/>
    <w:rsid w:val="00142A95"/>
    <w:rsid w:val="00161200"/>
    <w:rsid w:val="00180A11"/>
    <w:rsid w:val="00182FC1"/>
    <w:rsid w:val="001F0B4E"/>
    <w:rsid w:val="00222872"/>
    <w:rsid w:val="00245F3C"/>
    <w:rsid w:val="00277AD9"/>
    <w:rsid w:val="00290000"/>
    <w:rsid w:val="003A257E"/>
    <w:rsid w:val="003D0155"/>
    <w:rsid w:val="004573D9"/>
    <w:rsid w:val="00471F2D"/>
    <w:rsid w:val="004C3707"/>
    <w:rsid w:val="0050690A"/>
    <w:rsid w:val="0054698D"/>
    <w:rsid w:val="005A3333"/>
    <w:rsid w:val="005A5984"/>
    <w:rsid w:val="005A7CA7"/>
    <w:rsid w:val="005B7256"/>
    <w:rsid w:val="005C12D1"/>
    <w:rsid w:val="005C3A46"/>
    <w:rsid w:val="005D6411"/>
    <w:rsid w:val="00605EC1"/>
    <w:rsid w:val="00616D8C"/>
    <w:rsid w:val="006623C8"/>
    <w:rsid w:val="00664655"/>
    <w:rsid w:val="0069728F"/>
    <w:rsid w:val="006E028C"/>
    <w:rsid w:val="00720407"/>
    <w:rsid w:val="00741ABF"/>
    <w:rsid w:val="008336A3"/>
    <w:rsid w:val="008B7443"/>
    <w:rsid w:val="008C3DD9"/>
    <w:rsid w:val="008F57B1"/>
    <w:rsid w:val="0094185C"/>
    <w:rsid w:val="00996E43"/>
    <w:rsid w:val="009C6412"/>
    <w:rsid w:val="00A25696"/>
    <w:rsid w:val="00A3459D"/>
    <w:rsid w:val="00B130BF"/>
    <w:rsid w:val="00B20FEB"/>
    <w:rsid w:val="00BE68B4"/>
    <w:rsid w:val="00BF0A84"/>
    <w:rsid w:val="00C21A4A"/>
    <w:rsid w:val="00C46CBA"/>
    <w:rsid w:val="00C64CCD"/>
    <w:rsid w:val="00C9106D"/>
    <w:rsid w:val="00CD51FA"/>
    <w:rsid w:val="00CE1AB5"/>
    <w:rsid w:val="00CE67A4"/>
    <w:rsid w:val="00D31485"/>
    <w:rsid w:val="00D45B92"/>
    <w:rsid w:val="00D87A04"/>
    <w:rsid w:val="00DA3532"/>
    <w:rsid w:val="00DC7892"/>
    <w:rsid w:val="00DD10C0"/>
    <w:rsid w:val="00E43340"/>
    <w:rsid w:val="00E51B12"/>
    <w:rsid w:val="00E843C9"/>
    <w:rsid w:val="00E86D05"/>
    <w:rsid w:val="00EF2D13"/>
    <w:rsid w:val="00F3256D"/>
    <w:rsid w:val="00F33BAF"/>
    <w:rsid w:val="00F57B22"/>
    <w:rsid w:val="00F87F9A"/>
    <w:rsid w:val="00F97516"/>
    <w:rsid w:val="00FA7084"/>
    <w:rsid w:val="00FB407C"/>
    <w:rsid w:val="00FC1175"/>
    <w:rsid w:val="00F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C1BE"/>
  <w15:docId w15:val="{CF70FA87-8B64-4094-8CDA-0077E1D6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23C8"/>
    <w:pPr>
      <w:keepNext/>
      <w:keepLines/>
      <w:spacing w:before="480" w:after="120" w:line="240" w:lineRule="auto"/>
      <w:jc w:val="both"/>
      <w:outlineLvl w:val="0"/>
    </w:pPr>
    <w:rPr>
      <w:rFonts w:ascii="Book Antiqua" w:eastAsiaTheme="majorEastAsia" w:hAnsi="Book Antiqua" w:cstheme="majorBidi"/>
      <w:b/>
      <w:bCs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A4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16D8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24A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15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15D1"/>
  </w:style>
  <w:style w:type="paragraph" w:styleId="Pidipagina">
    <w:name w:val="footer"/>
    <w:basedOn w:val="Normale"/>
    <w:link w:val="PidipaginaCarattere"/>
    <w:uiPriority w:val="99"/>
    <w:unhideWhenUsed/>
    <w:rsid w:val="000915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5D1"/>
  </w:style>
  <w:style w:type="character" w:styleId="Collegamentovisitato">
    <w:name w:val="FollowedHyperlink"/>
    <w:basedOn w:val="Carpredefinitoparagrafo"/>
    <w:uiPriority w:val="99"/>
    <w:semiHidden/>
    <w:unhideWhenUsed/>
    <w:rsid w:val="00CD51FA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23C8"/>
    <w:rPr>
      <w:rFonts w:ascii="Book Antiqua" w:eastAsiaTheme="majorEastAsia" w:hAnsi="Book Antiqua" w:cstheme="majorBidi"/>
      <w:b/>
      <w:bCs/>
      <w:szCs w:val="28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iglioascolipiceno@notaria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Consiglio Notarile Ascoli P. e Fermo</cp:lastModifiedBy>
  <cp:revision>11</cp:revision>
  <dcterms:created xsi:type="dcterms:W3CDTF">2022-12-12T10:15:00Z</dcterms:created>
  <dcterms:modified xsi:type="dcterms:W3CDTF">2025-05-09T14:47:00Z</dcterms:modified>
</cp:coreProperties>
</file>